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5C8" w:rsidRDefault="00D065C8" w:rsidP="00D065C8">
      <w:pPr>
        <w:jc w:val="center"/>
        <w:rPr>
          <w:b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2"/>
        <w:gridCol w:w="5376"/>
      </w:tblGrid>
      <w:tr w:rsidR="00D065C8" w:rsidTr="00D065C8">
        <w:tc>
          <w:tcPr>
            <w:tcW w:w="3912" w:type="dxa"/>
          </w:tcPr>
          <w:p w:rsidR="00D065C8" w:rsidRDefault="00D065C8" w:rsidP="00753D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 wp14:anchorId="29BD8526" wp14:editId="66A9C677">
                  <wp:extent cx="2347517" cy="86677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88" cy="868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:rsidR="00D065C8" w:rsidRDefault="00D065C8" w:rsidP="00753D92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AIR BEAM</w:t>
            </w:r>
          </w:p>
          <w:p w:rsidR="00D065C8" w:rsidRPr="00D065C8" w:rsidRDefault="00D065C8" w:rsidP="00753D92">
            <w:pPr>
              <w:jc w:val="center"/>
              <w:rPr>
                <w:b/>
                <w:sz w:val="60"/>
                <w:szCs w:val="60"/>
              </w:rPr>
            </w:pPr>
            <w:r w:rsidRPr="00D065C8">
              <w:rPr>
                <w:b/>
                <w:sz w:val="60"/>
                <w:szCs w:val="60"/>
              </w:rPr>
              <w:t>MODE D’EMPLOI</w:t>
            </w:r>
          </w:p>
        </w:tc>
      </w:tr>
    </w:tbl>
    <w:p w:rsidR="00D065C8" w:rsidRDefault="00D065C8" w:rsidP="00D065C8">
      <w:pPr>
        <w:jc w:val="center"/>
        <w:rPr>
          <w:b/>
          <w:sz w:val="20"/>
          <w:szCs w:val="20"/>
        </w:rPr>
      </w:pPr>
    </w:p>
    <w:p w:rsidR="00D065C8" w:rsidRDefault="00D065C8" w:rsidP="00D065C8">
      <w:pPr>
        <w:jc w:val="both"/>
        <w:rPr>
          <w:b/>
          <w:sz w:val="20"/>
          <w:szCs w:val="20"/>
        </w:rPr>
      </w:pPr>
    </w:p>
    <w:p w:rsidR="00D065C8" w:rsidRDefault="00D065C8" w:rsidP="00D065C8">
      <w:pPr>
        <w:jc w:val="both"/>
        <w:rPr>
          <w:b/>
          <w:sz w:val="20"/>
          <w:szCs w:val="20"/>
        </w:rPr>
      </w:pPr>
    </w:p>
    <w:p w:rsidR="00D065C8" w:rsidRDefault="00D065C8" w:rsidP="00D065C8">
      <w:pPr>
        <w:jc w:val="both"/>
        <w:rPr>
          <w:b/>
          <w:sz w:val="20"/>
          <w:szCs w:val="20"/>
        </w:rPr>
      </w:pPr>
    </w:p>
    <w:p w:rsidR="0030112B" w:rsidRDefault="00D065C8" w:rsidP="00D065C8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  <w:i/>
          <w:iCs/>
        </w:rPr>
        <w:t xml:space="preserve">Préambule </w:t>
      </w:r>
      <w:r w:rsidRPr="00D73788">
        <w:rPr>
          <w:rFonts w:ascii="Calibri" w:hAnsi="Calibri" w:cs="Calibri"/>
        </w:rPr>
        <w:t xml:space="preserve">: le projet Ambassad'Air repose sur la mesure de </w:t>
      </w:r>
      <w:r>
        <w:rPr>
          <w:rFonts w:ascii="Calibri" w:hAnsi="Calibri" w:cs="Calibri"/>
        </w:rPr>
        <w:t>la qualité de l’air</w:t>
      </w:r>
      <w:r w:rsidRPr="00D73788">
        <w:rPr>
          <w:rFonts w:ascii="Calibri" w:hAnsi="Calibri" w:cs="Calibri"/>
        </w:rPr>
        <w:t xml:space="preserve"> par des volontaires. </w:t>
      </w:r>
      <w:r>
        <w:rPr>
          <w:rFonts w:ascii="Calibri" w:hAnsi="Calibri" w:cs="Calibri"/>
        </w:rPr>
        <w:t>Pour la phase d’expérimentation, il a été fait le choix de mesurer</w:t>
      </w:r>
      <w:r w:rsidRPr="00D7378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les particules fines PM 2.5 avec un capteur open-source Air </w:t>
      </w:r>
      <w:proofErr w:type="spellStart"/>
      <w:r>
        <w:rPr>
          <w:rFonts w:ascii="Calibri" w:hAnsi="Calibri" w:cs="Calibri"/>
        </w:rPr>
        <w:t>Beam</w:t>
      </w:r>
      <w:proofErr w:type="spellEnd"/>
      <w:r>
        <w:rPr>
          <w:rFonts w:ascii="Calibri" w:hAnsi="Calibri" w:cs="Calibri"/>
        </w:rPr>
        <w:t xml:space="preserve">, développé par l’ONG américaine Habitat </w:t>
      </w:r>
      <w:proofErr w:type="spellStart"/>
      <w:r>
        <w:rPr>
          <w:rFonts w:ascii="Calibri" w:hAnsi="Calibri" w:cs="Calibri"/>
        </w:rPr>
        <w:t>Map</w:t>
      </w:r>
      <w:proofErr w:type="spellEnd"/>
      <w:r>
        <w:rPr>
          <w:rFonts w:ascii="Calibri" w:hAnsi="Calibri" w:cs="Calibri"/>
        </w:rPr>
        <w:t xml:space="preserve">. </w:t>
      </w:r>
    </w:p>
    <w:p w:rsidR="0030112B" w:rsidRDefault="0030112B" w:rsidP="00D065C8">
      <w:pPr>
        <w:rPr>
          <w:rFonts w:ascii="Calibri" w:hAnsi="Calibri" w:cs="Calibri"/>
        </w:rPr>
      </w:pPr>
    </w:p>
    <w:p w:rsidR="00D065C8" w:rsidRDefault="00D065C8" w:rsidP="00D065C8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La présente note décrit le mode d’utilisation du capteur Air </w:t>
      </w:r>
      <w:proofErr w:type="spellStart"/>
      <w:r>
        <w:rPr>
          <w:rFonts w:ascii="Calibri" w:hAnsi="Calibri" w:cs="Calibri"/>
        </w:rPr>
        <w:t>Beam</w:t>
      </w:r>
      <w:proofErr w:type="spellEnd"/>
      <w:r>
        <w:rPr>
          <w:rFonts w:ascii="Calibri" w:hAnsi="Calibri" w:cs="Calibri"/>
        </w:rPr>
        <w:t>, avec le smartphone mis à disposition.</w:t>
      </w:r>
      <w:r w:rsidR="0030112B">
        <w:rPr>
          <w:rFonts w:ascii="Calibri" w:hAnsi="Calibri" w:cs="Calibri"/>
        </w:rPr>
        <w:t xml:space="preserve"> Elle est complémentaire des autres notes : </w:t>
      </w:r>
    </w:p>
    <w:p w:rsidR="0030112B" w:rsidRDefault="0030112B" w:rsidP="0030112B">
      <w:pPr>
        <w:pStyle w:val="Paragraphedeliste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Protocoles / recommandations de mesure</w:t>
      </w:r>
    </w:p>
    <w:p w:rsidR="0030112B" w:rsidRDefault="0030112B" w:rsidP="0030112B">
      <w:pPr>
        <w:pStyle w:val="Paragraphedeliste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Comment dénommer les fichiers de mesure</w:t>
      </w:r>
    </w:p>
    <w:p w:rsidR="0030112B" w:rsidRPr="0030112B" w:rsidRDefault="0030112B" w:rsidP="0030112B">
      <w:pPr>
        <w:pStyle w:val="Paragraphedeliste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Mode d’emploi de consultation des données sur le site web d’Air Casting</w:t>
      </w:r>
    </w:p>
    <w:p w:rsidR="00D065C8" w:rsidRDefault="00D065C8" w:rsidP="00D065C8">
      <w:pPr>
        <w:rPr>
          <w:rFonts w:ascii="Calibri" w:hAnsi="Calibri" w:cs="Calibri"/>
        </w:rPr>
      </w:pPr>
    </w:p>
    <w:p w:rsidR="002C05E7" w:rsidRPr="00D73788" w:rsidRDefault="002C05E7" w:rsidP="00D065C8">
      <w:pPr>
        <w:rPr>
          <w:rFonts w:ascii="Calibri" w:hAnsi="Calibri" w:cs="Calibri"/>
        </w:rPr>
      </w:pPr>
    </w:p>
    <w:p w:rsidR="00D065C8" w:rsidRPr="00D73788" w:rsidRDefault="00D065C8" w:rsidP="00D065C8">
      <w:pPr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>Ce mode d’emploi est</w:t>
      </w:r>
      <w:r w:rsidRPr="00D73788">
        <w:rPr>
          <w:rFonts w:ascii="Calibri" w:hAnsi="Calibri" w:cs="Calibri"/>
          <w:b/>
          <w:i/>
        </w:rPr>
        <w:t xml:space="preserve"> le fruit d’une rédaction Ville de Rennes / Maison de la Consommation</w:t>
      </w:r>
      <w:r>
        <w:rPr>
          <w:rFonts w:ascii="Calibri" w:hAnsi="Calibri" w:cs="Calibri"/>
          <w:b/>
          <w:i/>
        </w:rPr>
        <w:t xml:space="preserve"> / Gulliver</w:t>
      </w:r>
      <w:r w:rsidRPr="00D73788">
        <w:rPr>
          <w:rFonts w:ascii="Calibri" w:hAnsi="Calibri" w:cs="Calibri"/>
          <w:b/>
          <w:i/>
        </w:rPr>
        <w:t>. Nous invitons les volontaires &amp; partenaires à en proposer des améliorations.</w:t>
      </w:r>
    </w:p>
    <w:p w:rsidR="00D065C8" w:rsidRDefault="00D065C8" w:rsidP="00D065C8">
      <w:pPr>
        <w:jc w:val="both"/>
        <w:rPr>
          <w:b/>
          <w:sz w:val="20"/>
          <w:szCs w:val="20"/>
        </w:rPr>
      </w:pPr>
    </w:p>
    <w:p w:rsidR="00D065C8" w:rsidRDefault="00D065C8" w:rsidP="00D065C8">
      <w:pPr>
        <w:jc w:val="both"/>
        <w:rPr>
          <w:b/>
          <w:sz w:val="20"/>
          <w:szCs w:val="20"/>
        </w:rPr>
      </w:pPr>
    </w:p>
    <w:p w:rsidR="00D065C8" w:rsidRDefault="00D065C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51F28" w:rsidRDefault="00151F28" w:rsidP="00151F28">
      <w:pPr>
        <w:rPr>
          <w:rFonts w:ascii="Calibri" w:hAnsi="Calibri" w:cs="Calibri"/>
        </w:rPr>
      </w:pPr>
      <w:r>
        <w:rPr>
          <w:rFonts w:ascii="Calibri" w:hAnsi="Calibri" w:cs="Calibri"/>
          <w:b/>
          <w:i/>
        </w:rPr>
        <w:lastRenderedPageBreak/>
        <w:t>Préalable</w:t>
      </w:r>
      <w:r>
        <w:rPr>
          <w:rFonts w:ascii="Calibri" w:hAnsi="Calibri" w:cs="Calibri"/>
        </w:rPr>
        <w:t xml:space="preserve">: il faut impérativement que les fonctions « Bluetooth » et « Localisation (GPS) » soient activées sur le smartphone. Que l’Air </w:t>
      </w:r>
      <w:proofErr w:type="spellStart"/>
      <w:r>
        <w:rPr>
          <w:rFonts w:ascii="Calibri" w:hAnsi="Calibri" w:cs="Calibri"/>
        </w:rPr>
        <w:t>Beam</w:t>
      </w:r>
      <w:proofErr w:type="spellEnd"/>
      <w:r>
        <w:rPr>
          <w:rFonts w:ascii="Calibri" w:hAnsi="Calibri" w:cs="Calibri"/>
        </w:rPr>
        <w:t xml:space="preserve"> et le smartphone soient chargés.</w:t>
      </w:r>
    </w:p>
    <w:p w:rsidR="00D065C8" w:rsidRDefault="00D065C8">
      <w:pPr>
        <w:rPr>
          <w:b/>
          <w:sz w:val="28"/>
          <w:szCs w:val="28"/>
        </w:rPr>
      </w:pPr>
    </w:p>
    <w:p w:rsidR="00AA0332" w:rsidRDefault="00EE369C">
      <w:r w:rsidRPr="00EE369C">
        <w:rPr>
          <w:b/>
          <w:sz w:val="28"/>
          <w:szCs w:val="28"/>
        </w:rPr>
        <w:t xml:space="preserve">1 – Allumer le capteur Air </w:t>
      </w:r>
      <w:proofErr w:type="spellStart"/>
      <w:r w:rsidRPr="00EE369C">
        <w:rPr>
          <w:b/>
          <w:sz w:val="28"/>
          <w:szCs w:val="28"/>
        </w:rPr>
        <w:t>Beam</w:t>
      </w:r>
      <w:proofErr w:type="spellEnd"/>
      <w:r>
        <w:t> : appuyer sur le bouton du dessus. Le voyant rouge clignote</w:t>
      </w:r>
    </w:p>
    <w:p w:rsidR="00AA0332" w:rsidRDefault="00EE369C" w:rsidP="00EE369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057650" cy="276369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allum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993" cy="276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9C" w:rsidRDefault="00EE369C"/>
    <w:p w:rsidR="00EE369C" w:rsidRDefault="00EE369C" w:rsidP="00EE369C">
      <w:r>
        <w:rPr>
          <w:b/>
          <w:sz w:val="28"/>
          <w:szCs w:val="28"/>
        </w:rPr>
        <w:t>2</w:t>
      </w:r>
      <w:r w:rsidRPr="00EE369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Lancer l’application Air Casting</w:t>
      </w:r>
      <w:r>
        <w:t> : appuyer sur l’icône de l’application sur votre smartphone (ne marche que sur ANDROID)</w:t>
      </w:r>
    </w:p>
    <w:p w:rsidR="00EE369C" w:rsidRDefault="00EE369C" w:rsidP="00EE369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450961" cy="40862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lancer_appl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700" cy="409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9C" w:rsidRDefault="00EE369C" w:rsidP="00EE369C">
      <w:r>
        <w:rPr>
          <w:b/>
          <w:sz w:val="28"/>
          <w:szCs w:val="28"/>
        </w:rPr>
        <w:lastRenderedPageBreak/>
        <w:t>3</w:t>
      </w:r>
      <w:r w:rsidRPr="00EE369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Interface d’accueil d’Air Casting</w:t>
      </w:r>
      <w:r>
        <w:t> : au début, seul le niveau de son apparait (case grisée)</w:t>
      </w:r>
    </w:p>
    <w:p w:rsidR="00EE369C" w:rsidRDefault="00EE369C" w:rsidP="00EE369C">
      <w:pPr>
        <w:jc w:val="center"/>
      </w:pPr>
      <w:r>
        <w:rPr>
          <w:noProof/>
          <w:lang w:eastAsia="fr-FR"/>
        </w:rPr>
        <w:drawing>
          <wp:inline distT="0" distB="0" distL="0" distR="0" wp14:anchorId="7C3E91B3" wp14:editId="0768712C">
            <wp:extent cx="2619375" cy="341159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interface_accuei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424" cy="342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9C" w:rsidRDefault="00EE369C"/>
    <w:p w:rsidR="00EE369C" w:rsidRDefault="00EE369C" w:rsidP="00EE369C">
      <w:pPr>
        <w:rPr>
          <w:noProof/>
          <w:lang w:eastAsia="fr-FR"/>
        </w:rPr>
      </w:pPr>
      <w:r>
        <w:rPr>
          <w:b/>
          <w:sz w:val="28"/>
          <w:szCs w:val="28"/>
        </w:rPr>
        <w:t>4</w:t>
      </w:r>
      <w:r w:rsidRPr="00EE369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Afficher le menu</w:t>
      </w:r>
      <w:r>
        <w:t> : (sur certains téléphones, il faut un appui « long » sur la touche MENU (en bas à gauche du téléphone),  pour faire apparaître le MENU de l’application</w:t>
      </w:r>
    </w:p>
    <w:p w:rsidR="00EE369C" w:rsidRDefault="00EE369C" w:rsidP="00EE369C">
      <w:pPr>
        <w:jc w:val="center"/>
      </w:pPr>
      <w:r>
        <w:rPr>
          <w:noProof/>
          <w:lang w:eastAsia="fr-FR"/>
        </w:rPr>
        <w:drawing>
          <wp:inline distT="0" distB="0" distL="0" distR="0" wp14:anchorId="68A69AD3" wp14:editId="5A8E85FD">
            <wp:extent cx="3571724" cy="40957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afficher_menu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543" cy="409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9C" w:rsidRDefault="00EE369C">
      <w:r>
        <w:rPr>
          <w:b/>
          <w:sz w:val="28"/>
          <w:szCs w:val="28"/>
        </w:rPr>
        <w:lastRenderedPageBreak/>
        <w:t>5</w:t>
      </w:r>
      <w:r w:rsidRPr="00EE369C">
        <w:rPr>
          <w:b/>
          <w:sz w:val="28"/>
          <w:szCs w:val="28"/>
        </w:rPr>
        <w:t xml:space="preserve"> – </w:t>
      </w:r>
      <w:r w:rsidR="006815AB">
        <w:rPr>
          <w:b/>
          <w:sz w:val="28"/>
          <w:szCs w:val="28"/>
        </w:rPr>
        <w:t>Connecter smartphone et capteur</w:t>
      </w:r>
      <w:r>
        <w:t xml:space="preserve"> : </w:t>
      </w:r>
      <w:r w:rsidR="006815AB">
        <w:t>dans le menu, sélectionnez « Settings » (configuration), puis « </w:t>
      </w:r>
      <w:proofErr w:type="spellStart"/>
      <w:r w:rsidR="006815AB">
        <w:t>External</w:t>
      </w:r>
      <w:proofErr w:type="spellEnd"/>
      <w:r w:rsidR="006815AB">
        <w:t xml:space="preserve"> </w:t>
      </w:r>
      <w:proofErr w:type="spellStart"/>
      <w:r w:rsidR="006815AB">
        <w:t>devices</w:t>
      </w:r>
      <w:proofErr w:type="spellEnd"/>
      <w:r w:rsidR="006815AB">
        <w:t> »</w:t>
      </w:r>
      <w:r w:rsidR="0057128E">
        <w:t xml:space="preserve"> pour voir le capteur via </w:t>
      </w:r>
      <w:proofErr w:type="spellStart"/>
      <w:r w:rsidR="0057128E">
        <w:t>bluetooth</w:t>
      </w:r>
      <w:proofErr w:type="spellEnd"/>
    </w:p>
    <w:p w:rsidR="00EE369C" w:rsidRDefault="00EE369C" w:rsidP="00EE369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185771" cy="3710762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externa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199" cy="371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9C" w:rsidRDefault="00EE369C"/>
    <w:p w:rsidR="006815AB" w:rsidRDefault="006815AB">
      <w:r>
        <w:rPr>
          <w:b/>
          <w:sz w:val="28"/>
          <w:szCs w:val="28"/>
        </w:rPr>
        <w:t>6</w:t>
      </w:r>
      <w:r w:rsidRPr="00EE369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Connecter smartphone et capteur</w:t>
      </w:r>
      <w:r>
        <w:t xml:space="preserve"> : </w:t>
      </w:r>
      <w:r w:rsidR="00513B06">
        <w:t xml:space="preserve">choisir l’Air </w:t>
      </w:r>
      <w:proofErr w:type="spellStart"/>
      <w:r w:rsidR="00513B06">
        <w:t>Beam</w:t>
      </w:r>
      <w:proofErr w:type="spellEnd"/>
      <w:r w:rsidR="00513B06">
        <w:t xml:space="preserve"> à connecter « </w:t>
      </w:r>
      <w:proofErr w:type="spellStart"/>
      <w:r w:rsidR="00513B06">
        <w:t>Connect</w:t>
      </w:r>
      <w:proofErr w:type="spellEnd"/>
      <w:r w:rsidR="00513B06">
        <w:t> » puis « </w:t>
      </w:r>
      <w:proofErr w:type="spellStart"/>
      <w:r w:rsidR="00513B06">
        <w:t>Yes</w:t>
      </w:r>
      <w:proofErr w:type="spellEnd"/>
      <w:r w:rsidR="00513B06">
        <w:t> »</w:t>
      </w:r>
      <w:r w:rsidR="002C05E7">
        <w:t xml:space="preserve">. Si jamais la connexion échoue, répétez l’opération. Si ça ne marche toujours pas, éteignez puis rallumez l’Air </w:t>
      </w:r>
      <w:proofErr w:type="spellStart"/>
      <w:r w:rsidR="002C05E7">
        <w:t>Beam</w:t>
      </w:r>
      <w:proofErr w:type="spellEnd"/>
      <w:r w:rsidR="002C05E7">
        <w:t>. Si ça ne marche pas, éteignez puis rallumer le smartphone.</w:t>
      </w:r>
    </w:p>
    <w:p w:rsidR="006815AB" w:rsidRDefault="006815AB" w:rsidP="00513B0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009092" cy="3562350"/>
            <wp:effectExtent l="0" t="0" r="127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appair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048" cy="356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B06" w:rsidRDefault="00513B06" w:rsidP="00513B06">
      <w:r>
        <w:rPr>
          <w:b/>
          <w:sz w:val="28"/>
          <w:szCs w:val="28"/>
        </w:rPr>
        <w:lastRenderedPageBreak/>
        <w:t>7</w:t>
      </w:r>
      <w:r w:rsidRPr="00EE369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Connecter smartphone et capteur</w:t>
      </w:r>
      <w:r>
        <w:t xml:space="preserve"> : quand la connexion est réussie, l’interface affiche les valeurs, en cases grisées. Le voyant rouge de l’Air </w:t>
      </w:r>
      <w:proofErr w:type="spellStart"/>
      <w:r>
        <w:t>Beam</w:t>
      </w:r>
      <w:proofErr w:type="spellEnd"/>
      <w:r>
        <w:t xml:space="preserve"> ne clignote plus.</w:t>
      </w:r>
      <w:r w:rsidR="0057128E">
        <w:t xml:space="preserve"> Lancez</w:t>
      </w:r>
      <w:r>
        <w:t xml:space="preserve"> l’enregistrement en appuyant sur le bouton blanc en bas de l’interface.</w:t>
      </w:r>
    </w:p>
    <w:p w:rsidR="00513B06" w:rsidRDefault="00513B06" w:rsidP="00513B0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104707" cy="3722774"/>
            <wp:effectExtent l="0" t="0" r="63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_connexio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856" cy="372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B06" w:rsidRDefault="00513B06" w:rsidP="00513B06">
      <w:r>
        <w:rPr>
          <w:b/>
          <w:sz w:val="28"/>
          <w:szCs w:val="28"/>
        </w:rPr>
        <w:t>8</w:t>
      </w:r>
      <w:r w:rsidRPr="00EE369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Mesurer</w:t>
      </w:r>
      <w:r>
        <w:t> : quand la mesure est lancée, les cadrans se colorent</w:t>
      </w:r>
      <w:r w:rsidR="0057128E">
        <w:t>.</w:t>
      </w:r>
    </w:p>
    <w:p w:rsidR="00513B06" w:rsidRDefault="00513B06" w:rsidP="00513B0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031784" cy="3636335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_cartouches_couleu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290" cy="364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B06" w:rsidRDefault="00513B06" w:rsidP="00513B06">
      <w:pPr>
        <w:jc w:val="center"/>
      </w:pPr>
    </w:p>
    <w:p w:rsidR="00513B06" w:rsidRDefault="00513B06" w:rsidP="00513B06">
      <w:r>
        <w:rPr>
          <w:b/>
          <w:sz w:val="28"/>
          <w:szCs w:val="28"/>
        </w:rPr>
        <w:lastRenderedPageBreak/>
        <w:t>9</w:t>
      </w:r>
      <w:r w:rsidRPr="00EE369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Mesurer</w:t>
      </w:r>
      <w:r>
        <w:t> : pour arrêter l’</w:t>
      </w:r>
      <w:r w:rsidR="0057128E">
        <w:t>enregistrement, appuyez</w:t>
      </w:r>
      <w:r>
        <w:t xml:space="preserve"> sur le carré (en bas à gauche)</w:t>
      </w:r>
    </w:p>
    <w:p w:rsidR="00513B06" w:rsidRDefault="00513B06" w:rsidP="00513B0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478805" cy="4253023"/>
            <wp:effectExtent l="0" t="0" r="762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_bouton_fi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798" cy="425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8AA" w:rsidRDefault="009D78AA" w:rsidP="009D78AA">
      <w:r>
        <w:rPr>
          <w:b/>
          <w:sz w:val="28"/>
          <w:szCs w:val="28"/>
        </w:rPr>
        <w:t>9-1</w:t>
      </w:r>
      <w:r w:rsidRPr="00EE369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Voir le graph (optionnel)</w:t>
      </w:r>
      <w:r>
        <w:t> : appuyez longtemps sur une mesure et déplacez sur « Graph »</w:t>
      </w:r>
    </w:p>
    <w:p w:rsidR="009D78AA" w:rsidRDefault="009D78AA" w:rsidP="009D78A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330054" cy="3756956"/>
            <wp:effectExtent l="0" t="0" r="381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jeter_graph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535" cy="375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8AA" w:rsidRDefault="009D78AA" w:rsidP="009D78AA">
      <w:r>
        <w:rPr>
          <w:b/>
          <w:sz w:val="28"/>
          <w:szCs w:val="28"/>
        </w:rPr>
        <w:lastRenderedPageBreak/>
        <w:t>9-2</w:t>
      </w:r>
      <w:r w:rsidRPr="00EE369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Voir le graph (optionnel)</w:t>
      </w:r>
      <w:r>
        <w:t> : la mesure s’affiche en graph. Sortez en cliquant sur « Dashboard »</w:t>
      </w:r>
      <w:r w:rsidR="0057128E">
        <w:t xml:space="preserve"> (en bas à droite)</w:t>
      </w:r>
    </w:p>
    <w:p w:rsidR="009D78AA" w:rsidRDefault="009D78AA" w:rsidP="009D78A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480179" cy="4239742"/>
            <wp:effectExtent l="0" t="0" r="6350" b="889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graph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504" cy="424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8AA" w:rsidRDefault="009D78AA" w:rsidP="009D78AA">
      <w:r>
        <w:rPr>
          <w:b/>
          <w:sz w:val="28"/>
          <w:szCs w:val="28"/>
        </w:rPr>
        <w:t>9-3</w:t>
      </w:r>
      <w:r w:rsidRPr="00EE369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Voir la carte (</w:t>
      </w:r>
      <w:proofErr w:type="gramStart"/>
      <w:r>
        <w:rPr>
          <w:b/>
          <w:sz w:val="28"/>
          <w:szCs w:val="28"/>
        </w:rPr>
        <w:t>optionnel</w:t>
      </w:r>
      <w:proofErr w:type="gramEnd"/>
      <w:r>
        <w:rPr>
          <w:b/>
          <w:sz w:val="28"/>
          <w:szCs w:val="28"/>
        </w:rPr>
        <w:t>)</w:t>
      </w:r>
      <w:r>
        <w:t> : appuyez longtemps sur une mesure et déplacez sur « </w:t>
      </w:r>
      <w:proofErr w:type="spellStart"/>
      <w:r>
        <w:t>Map</w:t>
      </w:r>
      <w:proofErr w:type="spellEnd"/>
      <w:r>
        <w:t> »</w:t>
      </w:r>
    </w:p>
    <w:p w:rsidR="009D78AA" w:rsidRDefault="009D78AA" w:rsidP="009D78A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536738" cy="3616657"/>
            <wp:effectExtent l="0" t="0" r="6985" b="31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cart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576" cy="361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8AA" w:rsidRDefault="009D78AA" w:rsidP="009D78AA">
      <w:r>
        <w:rPr>
          <w:b/>
          <w:sz w:val="28"/>
          <w:szCs w:val="28"/>
        </w:rPr>
        <w:lastRenderedPageBreak/>
        <w:t>9-3</w:t>
      </w:r>
      <w:r w:rsidRPr="00EE369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Voir la carte (</w:t>
      </w:r>
      <w:proofErr w:type="gramStart"/>
      <w:r>
        <w:rPr>
          <w:b/>
          <w:sz w:val="28"/>
          <w:szCs w:val="28"/>
        </w:rPr>
        <w:t>optionnel</w:t>
      </w:r>
      <w:proofErr w:type="gramEnd"/>
      <w:r>
        <w:rPr>
          <w:b/>
          <w:sz w:val="28"/>
          <w:szCs w:val="28"/>
        </w:rPr>
        <w:t>)</w:t>
      </w:r>
      <w:r>
        <w:t> : la mesure s’affiche sur le fond de plan. Sortez en cliquant sur « Dashboard »</w:t>
      </w:r>
      <w:r w:rsidR="0057128E">
        <w:t xml:space="preserve"> (en bas à droite)</w:t>
      </w:r>
    </w:p>
    <w:p w:rsidR="009D78AA" w:rsidRDefault="009D78AA" w:rsidP="009D78A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329904" cy="3909848"/>
            <wp:effectExtent l="0" t="0" r="444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carte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931" cy="391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B06" w:rsidRDefault="00513B06" w:rsidP="00513B06">
      <w:r>
        <w:rPr>
          <w:b/>
          <w:sz w:val="28"/>
          <w:szCs w:val="28"/>
        </w:rPr>
        <w:t>10</w:t>
      </w:r>
      <w:r w:rsidRPr="00EE369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Sauvegarder</w:t>
      </w:r>
      <w:r>
        <w:t> : donner un nom « </w:t>
      </w:r>
      <w:proofErr w:type="spellStart"/>
      <w:r>
        <w:t>Title</w:t>
      </w:r>
      <w:proofErr w:type="spellEnd"/>
      <w:r>
        <w:t> », puis sauvegardez « Save session »</w:t>
      </w:r>
    </w:p>
    <w:p w:rsidR="00513B06" w:rsidRDefault="00513B06" w:rsidP="00513B0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384468" cy="3945933"/>
            <wp:effectExtent l="0" t="0" r="698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sauvegard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077" cy="396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B06" w:rsidRDefault="00513B06" w:rsidP="00513B06">
      <w:r>
        <w:rPr>
          <w:b/>
          <w:sz w:val="28"/>
          <w:szCs w:val="28"/>
        </w:rPr>
        <w:lastRenderedPageBreak/>
        <w:t>11</w:t>
      </w:r>
      <w:r w:rsidRPr="00EE369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Vérifier (optionnel)</w:t>
      </w:r>
      <w:r>
        <w:t> : Affichez le menu, puis cliquez sur « Sessions » pour vérifier votre enregistrement</w:t>
      </w:r>
    </w:p>
    <w:p w:rsidR="00513B06" w:rsidRDefault="00513B06" w:rsidP="00513B0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335393" cy="406703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session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580" cy="407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B06" w:rsidRDefault="00513B06" w:rsidP="00513B06">
      <w:r>
        <w:rPr>
          <w:b/>
          <w:sz w:val="28"/>
          <w:szCs w:val="28"/>
        </w:rPr>
        <w:t>11</w:t>
      </w:r>
      <w:r w:rsidRPr="00EE369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Vérifier (optionnel)</w:t>
      </w:r>
      <w:r>
        <w:t> : la liste de vos sessions d’enregistrement s’affiche</w:t>
      </w:r>
    </w:p>
    <w:p w:rsidR="00513B06" w:rsidRDefault="00513B06" w:rsidP="00513B0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261815" cy="3938482"/>
            <wp:effectExtent l="0" t="0" r="0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sessions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534" cy="39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B06" w:rsidRDefault="00513B06" w:rsidP="00513B06">
      <w:r>
        <w:rPr>
          <w:b/>
          <w:sz w:val="28"/>
          <w:szCs w:val="28"/>
        </w:rPr>
        <w:lastRenderedPageBreak/>
        <w:t>12</w:t>
      </w:r>
      <w:r w:rsidRPr="00EE369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Vérifier (optionnel)</w:t>
      </w:r>
      <w:r>
        <w:t> : affichez le menu puis cliquez sur « Air Casting » pour sortir</w:t>
      </w:r>
    </w:p>
    <w:p w:rsidR="00513B06" w:rsidRDefault="00513B06" w:rsidP="00513B0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712191" cy="4575177"/>
            <wp:effectExtent l="0" t="0" r="317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retour_accueil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524" cy="457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B06" w:rsidRDefault="00513B06" w:rsidP="00513B06">
      <w:r>
        <w:rPr>
          <w:b/>
          <w:sz w:val="28"/>
          <w:szCs w:val="28"/>
        </w:rPr>
        <w:t>1</w:t>
      </w:r>
      <w:r w:rsidR="0052130E">
        <w:rPr>
          <w:b/>
          <w:sz w:val="28"/>
          <w:szCs w:val="28"/>
        </w:rPr>
        <w:t>4</w:t>
      </w:r>
      <w:r w:rsidRPr="00EE369C">
        <w:rPr>
          <w:b/>
          <w:sz w:val="28"/>
          <w:szCs w:val="28"/>
        </w:rPr>
        <w:t xml:space="preserve"> – </w:t>
      </w:r>
      <w:r w:rsidR="0052130E">
        <w:rPr>
          <w:b/>
          <w:sz w:val="28"/>
          <w:szCs w:val="28"/>
        </w:rPr>
        <w:t>Charger</w:t>
      </w:r>
      <w:r>
        <w:t xml:space="preserve"> : </w:t>
      </w:r>
      <w:r w:rsidR="0052130E">
        <w:t>ne pas oublier de charger le capteur. Le voyant vert s’allume. Puis s’éteint quand la charge est pleine.</w:t>
      </w:r>
    </w:p>
    <w:p w:rsidR="00513B06" w:rsidRDefault="0052130E" w:rsidP="00513B0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374710" cy="3457226"/>
            <wp:effectExtent l="0" t="0" r="698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charg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91" cy="34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3B06" w:rsidSect="00EE369C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332" w:rsidRDefault="00AA0332" w:rsidP="00AA0332">
      <w:pPr>
        <w:spacing w:after="0" w:line="240" w:lineRule="auto"/>
      </w:pPr>
      <w:r>
        <w:separator/>
      </w:r>
    </w:p>
  </w:endnote>
  <w:endnote w:type="continuationSeparator" w:id="0">
    <w:p w:rsidR="00AA0332" w:rsidRDefault="00AA0332" w:rsidP="00AA0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C07" w:rsidRDefault="00332C0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332" w:rsidRDefault="00AA0332">
    <w:pPr>
      <w:pStyle w:val="Pieddepage"/>
    </w:pPr>
    <w:r>
      <w:t xml:space="preserve">Projet </w:t>
    </w:r>
    <w:r w:rsidR="00D065C8" w:rsidRPr="00D73788">
      <w:rPr>
        <w:rFonts w:ascii="Calibri" w:hAnsi="Calibri" w:cs="Calibri"/>
      </w:rPr>
      <w:t>AMBASSAD’AIR – version 0</w:t>
    </w:r>
    <w:r w:rsidR="00332C07">
      <w:rPr>
        <w:rFonts w:ascii="Calibri" w:hAnsi="Calibri" w:cs="Calibri"/>
      </w:rPr>
      <w:t>.5</w:t>
    </w:r>
    <w:r w:rsidR="00D065C8" w:rsidRPr="00D73788">
      <w:rPr>
        <w:rFonts w:ascii="Calibri" w:hAnsi="Calibri" w:cs="Calibri"/>
      </w:rPr>
      <w:t xml:space="preserve"> (12/01/17)</w:t>
    </w:r>
    <w:r w:rsidR="000748DE">
      <w:rPr>
        <w:rFonts w:ascii="Calibri" w:hAnsi="Calibri" w:cs="Calibri"/>
      </w:rPr>
      <w:t xml:space="preserve"> – licence CC-BY-SA 2.5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C07" w:rsidRDefault="00332C0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332" w:rsidRDefault="00AA0332" w:rsidP="00AA0332">
      <w:pPr>
        <w:spacing w:after="0" w:line="240" w:lineRule="auto"/>
      </w:pPr>
      <w:r>
        <w:separator/>
      </w:r>
    </w:p>
  </w:footnote>
  <w:footnote w:type="continuationSeparator" w:id="0">
    <w:p w:rsidR="00AA0332" w:rsidRDefault="00AA0332" w:rsidP="00AA03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C07" w:rsidRDefault="00332C0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C07" w:rsidRDefault="00332C07">
    <w:pPr>
      <w:pStyle w:val="En-tte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C07" w:rsidRDefault="00332C0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1E12D0"/>
    <w:multiLevelType w:val="hybridMultilevel"/>
    <w:tmpl w:val="728277DA"/>
    <w:lvl w:ilvl="0" w:tplc="B594688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332"/>
    <w:rsid w:val="000748DE"/>
    <w:rsid w:val="00151F28"/>
    <w:rsid w:val="002C05E7"/>
    <w:rsid w:val="0030112B"/>
    <w:rsid w:val="00332C07"/>
    <w:rsid w:val="00513B06"/>
    <w:rsid w:val="0052130E"/>
    <w:rsid w:val="0057128E"/>
    <w:rsid w:val="006815AB"/>
    <w:rsid w:val="008824F3"/>
    <w:rsid w:val="009D78AA"/>
    <w:rsid w:val="00AA0332"/>
    <w:rsid w:val="00D065C8"/>
    <w:rsid w:val="00EE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A0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A0332"/>
  </w:style>
  <w:style w:type="paragraph" w:styleId="Pieddepage">
    <w:name w:val="footer"/>
    <w:basedOn w:val="Normal"/>
    <w:link w:val="PieddepageCar"/>
    <w:uiPriority w:val="99"/>
    <w:unhideWhenUsed/>
    <w:rsid w:val="00AA0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A0332"/>
  </w:style>
  <w:style w:type="paragraph" w:styleId="Textedebulles">
    <w:name w:val="Balloon Text"/>
    <w:basedOn w:val="Normal"/>
    <w:link w:val="TextedebullesCar"/>
    <w:uiPriority w:val="99"/>
    <w:semiHidden/>
    <w:unhideWhenUsed/>
    <w:rsid w:val="00AA0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033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06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011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A0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A0332"/>
  </w:style>
  <w:style w:type="paragraph" w:styleId="Pieddepage">
    <w:name w:val="footer"/>
    <w:basedOn w:val="Normal"/>
    <w:link w:val="PieddepageCar"/>
    <w:uiPriority w:val="99"/>
    <w:unhideWhenUsed/>
    <w:rsid w:val="00AA0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A0332"/>
  </w:style>
  <w:style w:type="paragraph" w:styleId="Textedebulles">
    <w:name w:val="Balloon Text"/>
    <w:basedOn w:val="Normal"/>
    <w:link w:val="TextedebullesCar"/>
    <w:uiPriority w:val="99"/>
    <w:semiHidden/>
    <w:unhideWhenUsed/>
    <w:rsid w:val="00AA0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033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06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011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10</Pages>
  <Words>497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</dc:creator>
  <cp:lastModifiedBy>Jacques</cp:lastModifiedBy>
  <cp:revision>11</cp:revision>
  <cp:lastPrinted>2017-01-09T11:20:00Z</cp:lastPrinted>
  <dcterms:created xsi:type="dcterms:W3CDTF">2017-01-06T15:34:00Z</dcterms:created>
  <dcterms:modified xsi:type="dcterms:W3CDTF">2017-01-20T12:55:00Z</dcterms:modified>
</cp:coreProperties>
</file>